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粗黑宋简体" w:hAnsi="方正粗黑宋简体" w:eastAsia="方正粗黑宋简体" w:cs="方正粗黑宋简体"/>
          <w:sz w:val="44"/>
          <w:szCs w:val="44"/>
        </w:rPr>
      </w:pPr>
    </w:p>
    <w:p>
      <w:pPr>
        <w:jc w:val="center"/>
        <w:rPr>
          <w:rFonts w:hint="eastAsia" w:ascii="方正粗黑宋简体" w:hAnsi="方正粗黑宋简体" w:eastAsia="方正粗黑宋简体" w:cs="方正粗黑宋简体"/>
          <w:sz w:val="44"/>
          <w:szCs w:val="44"/>
        </w:rPr>
      </w:pPr>
      <w:r>
        <w:rPr>
          <w:rFonts w:hint="eastAsia" w:ascii="方正粗黑宋简体" w:hAnsi="方正粗黑宋简体" w:eastAsia="方正粗黑宋简体" w:cs="方正粗黑宋简体"/>
          <w:sz w:val="44"/>
          <w:szCs w:val="44"/>
        </w:rPr>
        <w:t>无争议声明书</w:t>
      </w:r>
    </w:p>
    <w:p>
      <w:pPr>
        <w:jc w:val="center"/>
        <w:rPr>
          <w:rFonts w:hint="eastAsia" w:ascii="方正粗黑宋简体" w:hAnsi="方正粗黑宋简体" w:eastAsia="方正粗黑宋简体" w:cs="方正粗黑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工法名称：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主要完成人：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声明单位在此做如下声明: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工法申报材料</w:t>
      </w:r>
      <w:r>
        <w:rPr>
          <w:rFonts w:hint="eastAsia" w:ascii="仿宋" w:hAnsi="仿宋" w:eastAsia="仿宋" w:cs="仿宋"/>
          <w:sz w:val="32"/>
          <w:szCs w:val="32"/>
        </w:rPr>
        <w:t>信息均真实、可靠。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工法名称、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</w:t>
      </w:r>
      <w:r>
        <w:rPr>
          <w:rFonts w:hint="eastAsia" w:ascii="仿宋" w:hAnsi="仿宋" w:eastAsia="仿宋" w:cs="仿宋"/>
          <w:sz w:val="32"/>
          <w:szCs w:val="32"/>
        </w:rPr>
        <w:t>单位、主要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</w:t>
      </w:r>
      <w:r>
        <w:rPr>
          <w:rFonts w:hint="eastAsia" w:ascii="仿宋" w:hAnsi="仿宋" w:eastAsia="仿宋" w:cs="仿宋"/>
          <w:sz w:val="32"/>
          <w:szCs w:val="32"/>
        </w:rPr>
        <w:t>人(及排序)准确、无争议。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本工法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关键技术</w:t>
      </w:r>
      <w:r>
        <w:rPr>
          <w:rFonts w:hint="eastAsia" w:ascii="仿宋" w:hAnsi="仿宋" w:eastAsia="仿宋" w:cs="仿宋"/>
          <w:sz w:val="32"/>
          <w:szCs w:val="32"/>
        </w:rPr>
        <w:t>和本工法在研发完成及应用过程中形成的相关成果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专利、论文等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为本工法的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</w:t>
      </w:r>
      <w:r>
        <w:rPr>
          <w:rFonts w:hint="eastAsia" w:ascii="仿宋" w:hAnsi="仿宋" w:eastAsia="仿宋" w:cs="仿宋"/>
          <w:sz w:val="32"/>
          <w:szCs w:val="32"/>
        </w:rPr>
        <w:t>单位所有，不存在任何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纠纷和</w:t>
      </w:r>
      <w:r>
        <w:rPr>
          <w:rFonts w:hint="eastAsia" w:ascii="仿宋" w:hAnsi="仿宋" w:eastAsia="仿宋" w:cs="仿宋"/>
          <w:sz w:val="32"/>
          <w:szCs w:val="32"/>
        </w:rPr>
        <w:t>争议。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申报的工法内容与已公布的有效期内的国家级、省（部）级工法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不存在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雷同。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本声明内容如发生争议，由声明单位自行承担所产生的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声明单位(公章):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1282C"/>
    <w:rsid w:val="1B646D6C"/>
    <w:rsid w:val="26060CAB"/>
    <w:rsid w:val="29C51D46"/>
    <w:rsid w:val="2F195A30"/>
    <w:rsid w:val="3FCD15EE"/>
    <w:rsid w:val="4026736C"/>
    <w:rsid w:val="552B3A48"/>
    <w:rsid w:val="5561282C"/>
    <w:rsid w:val="5B880066"/>
    <w:rsid w:val="60EF65B3"/>
    <w:rsid w:val="678B3227"/>
    <w:rsid w:val="6878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2024-04-28T02:29:00Z</dcterms:created>
  <dc:creator>KJ</dc:creator>
  <cp:lastModifiedBy>KJ</cp:lastModifiedBy>
  <dcterms:modified xsi:type="dcterms:W3CDTF">2024-05-07T02:56:58Z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